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供应商须知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一、供应商须提供证明材料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1、营业执照、基本开户证明（复印件加盖公章）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2、法定代表人授权委托书及授权代表身份证复印件；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3、报价表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highlight w:val="none"/>
          <w:vertAlign w:val="baseline"/>
          <w:lang w:val="en-US" w:eastAsia="zh-CN"/>
        </w:rPr>
        <w:t>4、产品介绍参数及图片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>按以上要求提供证相关证件及资料各一份、不可缺项，按顺序装订。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二、供应商须满足以下要求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1、付款方式：签订合同，设备安装验收合格后，一次性付清全款。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2、设备安装期：7天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Theme="minorAscii" w:hAnsiTheme="minorAscii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  <w:lang w:val="en-US" w:eastAsia="zh-CN"/>
        </w:rPr>
        <w:t>售后服务：质保至少1年</w:t>
      </w:r>
    </w:p>
    <w:p>
      <w:pPr>
        <w:numPr>
          <w:ilvl w:val="0"/>
          <w:numId w:val="0"/>
        </w:numPr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4、报价为一次性报价，包括</w:t>
      </w:r>
      <w:r>
        <w:rPr>
          <w:rFonts w:hint="eastAsia"/>
          <w:sz w:val="24"/>
        </w:rPr>
        <w:t>供货、辅材费、运输费、装卸费、保险费、检验费、售后服务、税金</w:t>
      </w:r>
      <w:r>
        <w:rPr>
          <w:rFonts w:ascii="宋体" w:hAnsi="宋体" w:cs="宋体"/>
          <w:sz w:val="24"/>
          <w:szCs w:val="24"/>
        </w:rPr>
        <w:t>所需的一切费用。</w:t>
      </w:r>
    </w:p>
    <w:p>
      <w:pPr>
        <w:pStyle w:val="2"/>
      </w:pPr>
    </w:p>
    <w:p>
      <w:pPr>
        <w:pStyle w:val="2"/>
        <w:rPr>
          <w:rFonts w:hint="eastAsia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三、评分细则（10分）</w:t>
      </w:r>
    </w:p>
    <w:tbl>
      <w:tblPr>
        <w:tblStyle w:val="5"/>
        <w:tblW w:w="81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83"/>
        <w:gridCol w:w="2034"/>
        <w:gridCol w:w="4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主要内容及分值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  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报价最低的供应商的价格为基准价，其价格分为满分。其他供应商的价格分统一按照下列公式计算: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报价得分=(基准价/最后报价)*30%*10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注:小数点后保留2位有效数字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7分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技术方案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0-3分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根据产品的整体配备情况，对供应商所报产品的技术成熟度、使用寿命、效能、技术流程、应用技术支持等进行评分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根据供应商提供的供货时间、售后服务措施、响应时间、质保期内提供的质保内容和范围进行综合评分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其他优惠条件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0-2分</w:t>
            </w:r>
          </w:p>
        </w:tc>
        <w:tc>
          <w:tcPr>
            <w:tcW w:w="4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根据供应商合理化建议及优惠承诺进行评分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报价表</w:t>
      </w:r>
    </w:p>
    <w:tbl>
      <w:tblPr>
        <w:tblStyle w:val="6"/>
        <w:tblW w:w="8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530"/>
        <w:gridCol w:w="795"/>
        <w:gridCol w:w="3465"/>
        <w:gridCol w:w="1095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34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参数</w:t>
            </w:r>
          </w:p>
        </w:tc>
        <w:tc>
          <w:tcPr>
            <w:tcW w:w="10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9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3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医用超声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雾化器</w:t>
            </w:r>
          </w:p>
        </w:tc>
        <w:tc>
          <w:tcPr>
            <w:tcW w:w="7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2台</w:t>
            </w:r>
          </w:p>
        </w:tc>
        <w:tc>
          <w:tcPr>
            <w:tcW w:w="34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1、用于对干眼、视疲劳、视频终端综合症等各类眼表疾病的综合性物理治疗。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2、工作模式：常温雾化、加热雾化及薰蒸模式。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3、温度可调节。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4、具备温度异常报警功能。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5、中药、西药均可使用。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6、具有风量、雾量、治疗时间可调。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default"/>
                <w:sz w:val="24"/>
                <w:szCs w:val="32"/>
                <w:lang w:val="en-US" w:eastAsia="zh-CN"/>
              </w:rPr>
              <w:t>7、配备制氧机。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5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付款方式是否满足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设备安装期是否满足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售后服务及质保期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862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其他优惠条件</w:t>
            </w:r>
          </w:p>
        </w:tc>
        <w:tc>
          <w:tcPr>
            <w:tcW w:w="5515" w:type="dxa"/>
            <w:gridSpan w:val="3"/>
            <w:vAlign w:val="center"/>
          </w:tcPr>
          <w:p>
            <w:pPr>
              <w:pStyle w:val="2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TNjYmQ3M2IxZGYyZmFmOWFjMzgwYWRiMGZlM2UifQ=="/>
  </w:docVars>
  <w:rsids>
    <w:rsidRoot w:val="00000000"/>
    <w:rsid w:val="02A227A1"/>
    <w:rsid w:val="046D5CD0"/>
    <w:rsid w:val="04BF4C64"/>
    <w:rsid w:val="05D615C1"/>
    <w:rsid w:val="072C5EA8"/>
    <w:rsid w:val="092D50C7"/>
    <w:rsid w:val="0A7C50CD"/>
    <w:rsid w:val="0DDC3A38"/>
    <w:rsid w:val="0EDB6D55"/>
    <w:rsid w:val="0F077FA2"/>
    <w:rsid w:val="0F221A78"/>
    <w:rsid w:val="13546543"/>
    <w:rsid w:val="16F70EB5"/>
    <w:rsid w:val="1F352F93"/>
    <w:rsid w:val="28920DC2"/>
    <w:rsid w:val="28E924BD"/>
    <w:rsid w:val="2C8A649C"/>
    <w:rsid w:val="2D6825AD"/>
    <w:rsid w:val="31481E02"/>
    <w:rsid w:val="32BE6D34"/>
    <w:rsid w:val="332A453A"/>
    <w:rsid w:val="34C719E7"/>
    <w:rsid w:val="374A05A7"/>
    <w:rsid w:val="384D42A5"/>
    <w:rsid w:val="3A451DB4"/>
    <w:rsid w:val="411E653D"/>
    <w:rsid w:val="42E842E2"/>
    <w:rsid w:val="4B5F07FC"/>
    <w:rsid w:val="4C1C20FA"/>
    <w:rsid w:val="51A234FE"/>
    <w:rsid w:val="52A907F9"/>
    <w:rsid w:val="54901979"/>
    <w:rsid w:val="5CDE7853"/>
    <w:rsid w:val="5D6773B1"/>
    <w:rsid w:val="606856F7"/>
    <w:rsid w:val="641F4E2B"/>
    <w:rsid w:val="64A51E4B"/>
    <w:rsid w:val="66652D12"/>
    <w:rsid w:val="6675282C"/>
    <w:rsid w:val="68A652DE"/>
    <w:rsid w:val="6C6D117C"/>
    <w:rsid w:val="6C7A7016"/>
    <w:rsid w:val="6EDC65DD"/>
    <w:rsid w:val="701C5563"/>
    <w:rsid w:val="7133708A"/>
    <w:rsid w:val="715576D5"/>
    <w:rsid w:val="72A5086F"/>
    <w:rsid w:val="73AE23F9"/>
    <w:rsid w:val="74995C85"/>
    <w:rsid w:val="78C57A52"/>
    <w:rsid w:val="7A2C2C21"/>
    <w:rsid w:val="7B5F033E"/>
    <w:rsid w:val="7D0E78F4"/>
    <w:rsid w:val="7D6363DE"/>
    <w:rsid w:val="7FA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Times New Roman" w:eastAsia="宋体" w:cs="Times New Roman"/>
      <w:kern w:val="2"/>
      <w:sz w:val="28"/>
      <w:szCs w:val="28"/>
      <w:lang w:val="en-US" w:eastAsia="zh-CN" w:bidi="ar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944</Words>
  <Characters>1059</Characters>
  <Lines>0</Lines>
  <Paragraphs>0</Paragraphs>
  <TotalTime>1</TotalTime>
  <ScaleCrop>false</ScaleCrop>
  <LinksUpToDate>false</LinksUpToDate>
  <CharactersWithSpaces>1076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2022-05-16T08:55:00Z</dcterms:created>
  <dc:creator>Administrator.BF-20200609AMBW</dc:creator>
  <cp:lastModifiedBy>-24℃</cp:lastModifiedBy>
  <cp:lastPrinted>2023-07-13T07:20:00Z</cp:lastPrinted>
  <dcterms:modified xsi:type="dcterms:W3CDTF">2023-11-22T06:16:17Z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297FD9190EE940ED805E5EE84FC140E8_13</vt:lpwstr>
  </property>
</Properties>
</file>