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0B0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AF4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4F58B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</w:t>
      </w:r>
    </w:p>
    <w:p w14:paraId="3C450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1448F42D">
      <w:pPr>
        <w:pStyle w:val="5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default" w:cs="宋体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"/>
        </w:rPr>
        <w:t>具有省级（含）以上市场监督管理部门核发的检验检测机构资质 CMA 认定证书(要求户外广告专业资质，检测参数不能低于20项)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。</w:t>
      </w:r>
    </w:p>
    <w:p w14:paraId="77FDE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vertAlign w:val="baseline"/>
          <w:lang w:val="en-US" w:eastAsia="zh-CN"/>
        </w:rPr>
        <w:t>4、报价表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vertAlign w:val="baseline"/>
          <w:lang w:val="en-US" w:eastAsia="zh-CN"/>
        </w:rPr>
        <w:t>。</w:t>
      </w:r>
    </w:p>
    <w:p w14:paraId="33F2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按以上要求提供相关证件及资料各一份、不可缺项，按顺序装订。</w:t>
      </w:r>
    </w:p>
    <w:p w14:paraId="55F96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142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2CEF2919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提供合格的检测报告（检测内容及质量标准均符合国标及主管部门规定和行业标准）后，一次性付清全部检测费用。</w:t>
      </w:r>
    </w:p>
    <w:p w14:paraId="24E7A2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服务期限：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合格报告有效期一年。</w:t>
      </w:r>
    </w:p>
    <w:p w14:paraId="02E4A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合同签订后30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内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。</w:t>
      </w:r>
    </w:p>
    <w:p w14:paraId="6C75A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4、检测内容及服务要求</w:t>
      </w:r>
    </w:p>
    <w:p w14:paraId="7C2D4C54">
      <w:pPr>
        <w:pStyle w:val="2"/>
        <w:rPr>
          <w:rFonts w:hint="eastAsia"/>
          <w:i w:val="0"/>
          <w:color w:val="000000"/>
          <w:lang w:val="en-US" w:eastAsia="zh-CN"/>
        </w:rPr>
      </w:pPr>
      <w:r>
        <w:rPr>
          <w:rFonts w:hint="eastAsia"/>
          <w:i w:val="0"/>
          <w:color w:val="000000"/>
          <w:lang w:val="en-US" w:eastAsia="zh-CN"/>
        </w:rPr>
        <w:t>4.1检测内容：</w:t>
      </w:r>
    </w:p>
    <w:p w14:paraId="0EFC3461">
      <w:pPr>
        <w:pStyle w:val="2"/>
        <w:rPr>
          <w:rFonts w:hint="eastAsia"/>
          <w:i w:val="0"/>
          <w:color w:val="000000"/>
          <w:lang w:val="en-US" w:eastAsia="zh-CN"/>
        </w:rPr>
      </w:pPr>
      <w:r>
        <w:rPr>
          <w:rFonts w:hint="eastAsia"/>
          <w:i w:val="0"/>
          <w:color w:val="000000"/>
          <w:lang w:val="en-US" w:eastAsia="zh-CN"/>
        </w:rPr>
        <w:t>4.1.1  Led发光字及钢结构架  数量23个</w:t>
      </w:r>
    </w:p>
    <w:p w14:paraId="3B1F0CD4">
      <w:pPr>
        <w:pStyle w:val="2"/>
        <w:rPr>
          <w:rFonts w:hint="default"/>
          <w:i w:val="0"/>
          <w:color w:val="000000"/>
          <w:lang w:val="en-US" w:eastAsia="zh-CN"/>
        </w:rPr>
      </w:pPr>
      <w:r>
        <w:rPr>
          <w:rFonts w:hint="eastAsia"/>
          <w:i w:val="0"/>
          <w:color w:val="000000"/>
          <w:lang w:val="en-US" w:eastAsia="zh-CN"/>
        </w:rPr>
        <w:t>“聊城市第五人民医院”：9个led字、规格3.8m*3.8m/个</w:t>
      </w:r>
    </w:p>
    <w:p w14:paraId="3FA315CF">
      <w:pPr>
        <w:pStyle w:val="2"/>
        <w:rPr>
          <w:rFonts w:hint="default"/>
          <w:i w:val="0"/>
          <w:color w:val="000000"/>
          <w:lang w:val="en-US" w:eastAsia="zh-CN"/>
        </w:rPr>
      </w:pPr>
      <w:r>
        <w:rPr>
          <w:rFonts w:hint="eastAsia"/>
          <w:i w:val="0"/>
          <w:color w:val="000000"/>
          <w:lang w:val="en-US" w:eastAsia="zh-CN"/>
        </w:rPr>
        <w:t>“山东省肿瘤医院规范化诊疗基地”：14个led字、规格1.8m*1.8m/个</w:t>
      </w:r>
    </w:p>
    <w:p w14:paraId="1E86236C">
      <w:pPr>
        <w:pStyle w:val="2"/>
        <w:rPr>
          <w:rFonts w:hint="eastAsia"/>
          <w:i w:val="0"/>
          <w:color w:val="000000"/>
          <w:lang w:val="en-US" w:eastAsia="zh-CN"/>
        </w:rPr>
      </w:pPr>
      <w:r>
        <w:rPr>
          <w:rFonts w:hint="eastAsia"/>
          <w:i w:val="0"/>
          <w:color w:val="000000"/>
          <w:lang w:val="en-US" w:eastAsia="zh-CN"/>
        </w:rPr>
        <w:t>4.1.2  中间院led大屏</w:t>
      </w:r>
    </w:p>
    <w:p w14:paraId="474B52C3">
      <w:pPr>
        <w:pStyle w:val="2"/>
        <w:rPr>
          <w:rFonts w:hint="eastAsia"/>
          <w:i w:val="0"/>
          <w:color w:val="000000"/>
          <w:lang w:val="en-US" w:eastAsia="zh-CN"/>
        </w:rPr>
      </w:pPr>
      <w:r>
        <w:rPr>
          <w:rFonts w:hint="eastAsia"/>
          <w:i w:val="0"/>
          <w:color w:val="000000"/>
          <w:lang w:val="en-US" w:eastAsia="zh-CN"/>
        </w:rPr>
        <w:t>数量：1个</w:t>
      </w:r>
    </w:p>
    <w:p w14:paraId="0E1D6F73">
      <w:pPr>
        <w:pStyle w:val="2"/>
        <w:rPr>
          <w:rFonts w:hint="default"/>
          <w:i w:val="0"/>
          <w:color w:val="000000"/>
          <w:lang w:val="en-US" w:eastAsia="zh-CN"/>
        </w:rPr>
      </w:pPr>
      <w:r>
        <w:rPr>
          <w:rFonts w:hint="eastAsia"/>
          <w:i w:val="0"/>
          <w:color w:val="000000"/>
          <w:lang w:val="en-US" w:eastAsia="zh-CN"/>
        </w:rPr>
        <w:t>规格：10.24*4.32m</w:t>
      </w:r>
    </w:p>
    <w:p w14:paraId="59D166F1">
      <w:pPr>
        <w:pStyle w:val="2"/>
        <w:rPr>
          <w:i w:val="0"/>
          <w:color w:val="000000"/>
        </w:rPr>
      </w:pPr>
      <w:r>
        <w:rPr>
          <w:rFonts w:hint="eastAsia"/>
          <w:i w:val="0"/>
          <w:color w:val="000000"/>
          <w:lang w:val="en-US" w:eastAsia="zh-CN"/>
        </w:rPr>
        <w:t>4.2服务要求</w:t>
      </w:r>
    </w:p>
    <w:p w14:paraId="0D8673AA">
      <w:pPr>
        <w:pStyle w:val="2"/>
        <w:rPr>
          <w:i w:val="0"/>
          <w:color w:val="000000"/>
        </w:rPr>
      </w:pPr>
      <w:r>
        <w:rPr>
          <w:rFonts w:hint="eastAsia"/>
          <w:i w:val="0"/>
          <w:color w:val="000000"/>
          <w:lang w:val="en-US" w:eastAsia="zh-CN"/>
        </w:rPr>
        <w:t xml:space="preserve">4.2.2  </w:t>
      </w:r>
      <w:r>
        <w:rPr>
          <w:i w:val="0"/>
          <w:color w:val="000000"/>
        </w:rPr>
        <w:t>按照《户外广告设施检测规范》等国家标准及当地广告主管部门要求，完成 Led 发光字及钢结构、Led 屏全项目检测。</w:t>
      </w:r>
    </w:p>
    <w:p w14:paraId="5956E76E">
      <w:pPr>
        <w:pStyle w:val="2"/>
        <w:rPr>
          <w:i w:val="0"/>
          <w:color w:val="000000"/>
        </w:rPr>
      </w:pPr>
      <w:r>
        <w:rPr>
          <w:rFonts w:hint="eastAsia"/>
          <w:i w:val="0"/>
          <w:color w:val="000000"/>
          <w:lang w:val="en-US" w:eastAsia="zh-CN"/>
        </w:rPr>
        <w:t xml:space="preserve">4.2.5  </w:t>
      </w:r>
      <w:r>
        <w:rPr>
          <w:i w:val="0"/>
          <w:color w:val="000000"/>
        </w:rPr>
        <w:t>检测数据需准确公正、客观合规，</w:t>
      </w:r>
      <w:r>
        <w:rPr>
          <w:rFonts w:hint="eastAsia"/>
          <w:i w:val="0"/>
          <w:color w:val="000000"/>
          <w:lang w:val="en-US" w:eastAsia="zh-CN"/>
        </w:rPr>
        <w:t>签订合同后30日内</w:t>
      </w:r>
      <w:r>
        <w:rPr>
          <w:i w:val="0"/>
          <w:color w:val="000000"/>
        </w:rPr>
        <w:t>出具合法有效的检测报告；对不合格参数免费</w:t>
      </w:r>
      <w:r>
        <w:rPr>
          <w:rFonts w:hint="eastAsia"/>
          <w:i w:val="0"/>
          <w:color w:val="000000"/>
          <w:lang w:val="en-US" w:eastAsia="zh-CN"/>
        </w:rPr>
        <w:t>进行</w:t>
      </w:r>
      <w:r>
        <w:rPr>
          <w:i w:val="0"/>
          <w:color w:val="000000"/>
        </w:rPr>
        <w:t>复检，直至出具合格报告。</w:t>
      </w:r>
    </w:p>
    <w:p w14:paraId="2CD16CD9">
      <w:pPr>
        <w:pStyle w:val="2"/>
        <w:rPr>
          <w:i w:val="0"/>
          <w:color w:val="000000"/>
        </w:rPr>
      </w:pPr>
      <w:r>
        <w:rPr>
          <w:rFonts w:hint="eastAsia"/>
          <w:i w:val="0"/>
          <w:color w:val="000000"/>
          <w:lang w:val="en-US" w:eastAsia="zh-CN"/>
        </w:rPr>
        <w:t>4.2.3 供应商需对</w:t>
      </w:r>
      <w:r>
        <w:rPr>
          <w:i w:val="0"/>
          <w:color w:val="000000"/>
        </w:rPr>
        <w:t>检测过程中自身人身及财产安全责任。</w:t>
      </w:r>
    </w:p>
    <w:p w14:paraId="45C7A407">
      <w:pPr>
        <w:pStyle w:val="2"/>
        <w:rPr>
          <w:i w:val="0"/>
          <w:color w:val="000000"/>
        </w:rPr>
      </w:pPr>
      <w:r>
        <w:rPr>
          <w:rFonts w:hint="eastAsia"/>
          <w:i w:val="0"/>
          <w:color w:val="000000"/>
          <w:lang w:val="en-US" w:eastAsia="zh-CN"/>
        </w:rPr>
        <w:t xml:space="preserve">4.2.4 </w:t>
      </w:r>
      <w:r>
        <w:rPr>
          <w:i w:val="0"/>
          <w:color w:val="000000"/>
        </w:rPr>
        <w:t>若检测报告有效期内（非人为或不可抗力因素），因检测结果失准导致广告设施断裂、掉落等事故，需承担全部责任及损失。</w:t>
      </w:r>
    </w:p>
    <w:p w14:paraId="55E9258D">
      <w:pPr>
        <w:pStyle w:val="2"/>
        <w:rPr>
          <w:i w:val="0"/>
          <w:color w:val="000000"/>
        </w:rPr>
      </w:pPr>
      <w:r>
        <w:rPr>
          <w:rFonts w:hint="eastAsia"/>
          <w:i w:val="0"/>
          <w:color w:val="000000"/>
          <w:lang w:val="en-US" w:eastAsia="zh-CN"/>
        </w:rPr>
        <w:t>4.2.5 不能</w:t>
      </w:r>
      <w:r>
        <w:rPr>
          <w:i w:val="0"/>
          <w:color w:val="000000"/>
        </w:rPr>
        <w:t>干扰正常诊疗秩序，</w:t>
      </w:r>
      <w:r>
        <w:rPr>
          <w:rFonts w:hint="eastAsia"/>
          <w:i w:val="0"/>
          <w:color w:val="000000"/>
          <w:lang w:val="en-US" w:eastAsia="zh-CN"/>
        </w:rPr>
        <w:t>需与</w:t>
      </w:r>
      <w:r>
        <w:rPr>
          <w:i w:val="0"/>
          <w:color w:val="000000"/>
        </w:rPr>
        <w:t>院</w:t>
      </w:r>
      <w:r>
        <w:rPr>
          <w:rFonts w:hint="eastAsia"/>
          <w:i w:val="0"/>
          <w:color w:val="000000"/>
          <w:lang w:val="en-US" w:eastAsia="zh-CN"/>
        </w:rPr>
        <w:t>方</w:t>
      </w:r>
      <w:r>
        <w:rPr>
          <w:i w:val="0"/>
          <w:color w:val="000000"/>
        </w:rPr>
        <w:t>合理协调</w:t>
      </w:r>
      <w:r>
        <w:rPr>
          <w:rFonts w:hint="eastAsia"/>
          <w:i w:val="0"/>
          <w:color w:val="000000"/>
          <w:lang w:val="en-US" w:eastAsia="zh-CN"/>
        </w:rPr>
        <w:t>工作时间</w:t>
      </w:r>
      <w:r>
        <w:rPr>
          <w:i w:val="0"/>
          <w:color w:val="000000"/>
        </w:rPr>
        <w:t>。</w:t>
      </w:r>
    </w:p>
    <w:p w14:paraId="680FFC1E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</w:p>
    <w:p w14:paraId="32E5C98E">
      <w:pPr>
        <w:pStyle w:val="5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招牌检测项目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  <w:p w14:paraId="18587693">
            <w:pPr>
              <w:pStyle w:val="2"/>
              <w:ind w:left="0" w:leftChars="0" w:firstLine="0" w:firstLineChars="0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i w:val="0"/>
                <w:color w:val="000000"/>
                <w:lang w:eastAsia="zh-CN"/>
              </w:rPr>
              <w:t>（</w:t>
            </w:r>
            <w:r>
              <w:rPr>
                <w:i w:val="0"/>
                <w:color w:val="000000"/>
              </w:rPr>
              <w:t>报价含检测、复检、报告编制等全部费用</w:t>
            </w:r>
            <w:r>
              <w:rPr>
                <w:rFonts w:hint="eastAsia"/>
                <w:i w:val="0"/>
                <w:color w:val="000000"/>
                <w:lang w:eastAsia="zh-CN"/>
              </w:rPr>
              <w:t>）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49438D32">
            <w:pPr>
              <w:spacing w:line="500" w:lineRule="exact"/>
              <w:ind w:firstLine="1200" w:firstLineChars="500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0ACDC389">
            <w:pPr>
              <w:pStyle w:val="5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工期</w:t>
            </w:r>
            <w:bookmarkStart w:id="0" w:name="_GoBack"/>
            <w:bookmarkEnd w:id="0"/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  <w:tr w14:paraId="2D76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09D631EC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30CAB5A">
            <w:pPr>
              <w:pStyle w:val="2"/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2.3</w:t>
            </w:r>
            <w:r>
              <w:rPr>
                <w:rFonts w:hint="eastAsia"/>
                <w:i w:val="0"/>
                <w:color w:val="000000"/>
                <w:sz w:val="24"/>
                <w:szCs w:val="24"/>
                <w:lang w:val="en-US" w:eastAsia="zh-CN"/>
              </w:rPr>
              <w:t>供应商需对</w:t>
            </w:r>
            <w:r>
              <w:rPr>
                <w:i w:val="0"/>
                <w:color w:val="000000"/>
                <w:sz w:val="24"/>
                <w:szCs w:val="24"/>
              </w:rPr>
              <w:t>检测过程中自身人身及财产安全责任</w:t>
            </w:r>
            <w:r>
              <w:rPr>
                <w:rFonts w:hint="eastAsia"/>
                <w:i w:val="0"/>
                <w:color w:val="000000"/>
                <w:sz w:val="24"/>
                <w:szCs w:val="24"/>
                <w:lang w:eastAsia="zh-CN"/>
              </w:rPr>
              <w:t>”“</w:t>
            </w:r>
            <w:r>
              <w:rPr>
                <w:rFonts w:hint="eastAsia"/>
                <w:i w:val="0"/>
                <w:color w:val="000000"/>
                <w:sz w:val="24"/>
                <w:szCs w:val="24"/>
                <w:lang w:val="en-US" w:eastAsia="zh-CN"/>
              </w:rPr>
              <w:t xml:space="preserve">4.2.4 </w:t>
            </w:r>
            <w:r>
              <w:rPr>
                <w:i w:val="0"/>
                <w:color w:val="000000"/>
                <w:sz w:val="24"/>
                <w:szCs w:val="24"/>
              </w:rPr>
              <w:t>若检测报告有效期内（非人为或不可抗力因素），因检测结果失准导致广告设施断裂、掉落等事故，需承担全部责任及损失。</w:t>
            </w:r>
            <w:r>
              <w:rPr>
                <w:rFonts w:hint="eastAsia"/>
                <w:i w:val="0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是否满足</w:t>
            </w:r>
          </w:p>
        </w:tc>
        <w:tc>
          <w:tcPr>
            <w:tcW w:w="4841" w:type="dxa"/>
            <w:vAlign w:val="center"/>
          </w:tcPr>
          <w:p w14:paraId="185CDCC4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5C7B33D6"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B399B18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3C2134C"/>
    <w:rsid w:val="04BF4C64"/>
    <w:rsid w:val="05D615C1"/>
    <w:rsid w:val="07605EE9"/>
    <w:rsid w:val="098B1995"/>
    <w:rsid w:val="0A7C50CD"/>
    <w:rsid w:val="0AA908BB"/>
    <w:rsid w:val="0BBA1D5C"/>
    <w:rsid w:val="0D4E406A"/>
    <w:rsid w:val="0DDC3A38"/>
    <w:rsid w:val="0EDB6D55"/>
    <w:rsid w:val="0F221A78"/>
    <w:rsid w:val="11712FB9"/>
    <w:rsid w:val="13546543"/>
    <w:rsid w:val="16076F46"/>
    <w:rsid w:val="16F70EB5"/>
    <w:rsid w:val="1F352F93"/>
    <w:rsid w:val="28920DC2"/>
    <w:rsid w:val="28E924BD"/>
    <w:rsid w:val="2B9531AA"/>
    <w:rsid w:val="2C8A649C"/>
    <w:rsid w:val="2D6825AD"/>
    <w:rsid w:val="300774C8"/>
    <w:rsid w:val="31481E02"/>
    <w:rsid w:val="332A453A"/>
    <w:rsid w:val="34C719E7"/>
    <w:rsid w:val="35D67C36"/>
    <w:rsid w:val="3744004D"/>
    <w:rsid w:val="374A05A7"/>
    <w:rsid w:val="38324525"/>
    <w:rsid w:val="384D42A5"/>
    <w:rsid w:val="385A7452"/>
    <w:rsid w:val="3A451DB4"/>
    <w:rsid w:val="3B792153"/>
    <w:rsid w:val="411E653D"/>
    <w:rsid w:val="42E842E2"/>
    <w:rsid w:val="455B7F33"/>
    <w:rsid w:val="4B5F07FC"/>
    <w:rsid w:val="4C1C20FA"/>
    <w:rsid w:val="504E3E24"/>
    <w:rsid w:val="52A907F9"/>
    <w:rsid w:val="52C353C0"/>
    <w:rsid w:val="54901979"/>
    <w:rsid w:val="54D7436D"/>
    <w:rsid w:val="5D6773B1"/>
    <w:rsid w:val="606856F7"/>
    <w:rsid w:val="641F4E2B"/>
    <w:rsid w:val="659D6464"/>
    <w:rsid w:val="66652D12"/>
    <w:rsid w:val="6675282C"/>
    <w:rsid w:val="680D5D09"/>
    <w:rsid w:val="68A652DE"/>
    <w:rsid w:val="6C7A7016"/>
    <w:rsid w:val="6F645D48"/>
    <w:rsid w:val="7133708A"/>
    <w:rsid w:val="715576D5"/>
    <w:rsid w:val="72BB015E"/>
    <w:rsid w:val="73AE23F9"/>
    <w:rsid w:val="74995C85"/>
    <w:rsid w:val="78650F5A"/>
    <w:rsid w:val="78A231E1"/>
    <w:rsid w:val="78C57A52"/>
    <w:rsid w:val="7B5F033E"/>
    <w:rsid w:val="7CCA79FC"/>
    <w:rsid w:val="7D0542F3"/>
    <w:rsid w:val="7D44605B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843</Characters>
  <Lines>0</Lines>
  <Paragraphs>0</Paragraphs>
  <TotalTime>15</TotalTime>
  <ScaleCrop>false</ScaleCrop>
  <LinksUpToDate>false</LinksUpToDate>
  <CharactersWithSpaces>923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刘彬</cp:lastModifiedBy>
  <cp:lastPrinted>2022-08-13T01:04:00Z</cp:lastPrinted>
  <dcterms:modified xsi:type="dcterms:W3CDTF">2025-11-18T03:38:15Z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eyJoZGlkIjoiNDQzMzg5OGIxYzIzYTE3MjQ0M2Y3NWQ0NzU3YWM5YzciLCJ1c2VySWQiOiIxNzYwNzI1NDI0In0=</vt:lpwstr>
  </property>
</Properties>
</file>