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980B0"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 w14:paraId="1AF43F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 w14:paraId="61A16F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1、营业执照、基本开户证明（复印件加盖公章）；</w:t>
      </w:r>
    </w:p>
    <w:p w14:paraId="25662B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default" w:eastAsia="宋体" w:cs="宋体" w:asciiTheme="minorAscii" w:hAnsiTheme="minorAscii"/>
          <w:sz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装修装饰专业承包二级及以上资质及安全生产许可证资质证明；</w:t>
      </w:r>
    </w:p>
    <w:p w14:paraId="3C4509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3、法定代表人授权委托书及授权代表身份证复印件；</w:t>
      </w:r>
    </w:p>
    <w:p w14:paraId="2BC460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4、报价表；</w:t>
      </w:r>
    </w:p>
    <w:p w14:paraId="222268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5、评分细则中相关资料。</w:t>
      </w:r>
    </w:p>
    <w:p w14:paraId="3DA2BE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按以上要求提供证相关证件及资料各一份、不可缺项，按顺序装订。</w:t>
      </w:r>
    </w:p>
    <w:p w14:paraId="33F2A7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（备注：响应文件提供一份，可胶装或简易装订，文件需密封包装。）</w:t>
      </w:r>
    </w:p>
    <w:p w14:paraId="55F96F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314287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 w14:paraId="125A86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1、付款方式</w:t>
      </w:r>
      <w:r>
        <w:rPr>
          <w:rFonts w:hint="eastAsia"/>
          <w:sz w:val="24"/>
          <w:szCs w:val="24"/>
          <w:lang w:val="en-US" w:eastAsia="zh-CN"/>
        </w:rPr>
        <w:t>：</w:t>
      </w:r>
      <w:r>
        <w:rPr>
          <w:rFonts w:hint="eastAsia"/>
          <w:sz w:val="24"/>
          <w:szCs w:val="24"/>
          <w:highlight w:val="none"/>
          <w:lang w:val="en-US" w:eastAsia="zh-CN"/>
        </w:rPr>
        <w:t>工程竣工验收合格后付至合同价款的95%，剩余5%保修期满后一次性无息付清余款。</w:t>
      </w:r>
    </w:p>
    <w:p w14:paraId="049C4B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2、结算方式：</w:t>
      </w:r>
      <w:r>
        <w:rPr>
          <w:rFonts w:ascii="宋体" w:hAnsi="宋体" w:eastAsia="宋体" w:cs="宋体"/>
          <w:sz w:val="24"/>
          <w:szCs w:val="24"/>
        </w:rPr>
        <w:t>本项目采用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固定单价、</w:t>
      </w:r>
      <w:r>
        <w:rPr>
          <w:rStyle w:val="8"/>
          <w:rFonts w:ascii="宋体" w:hAnsi="宋体" w:eastAsia="宋体" w:cs="宋体"/>
          <w:b w:val="0"/>
          <w:bCs/>
          <w:color w:val="000000"/>
          <w:sz w:val="24"/>
          <w:szCs w:val="24"/>
        </w:rPr>
        <w:t>固定总价</w:t>
      </w:r>
      <w:r>
        <w:rPr>
          <w:rFonts w:ascii="宋体" w:hAnsi="宋体" w:eastAsia="宋体" w:cs="宋体"/>
          <w:sz w:val="24"/>
          <w:szCs w:val="24"/>
        </w:rPr>
        <w:t>结算方式，合同总价为包干价。</w:t>
      </w:r>
    </w:p>
    <w:p w14:paraId="24E7A28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z w:val="24"/>
          <w:szCs w:val="24"/>
          <w:lang w:val="en-US" w:eastAsia="zh-CN"/>
        </w:rPr>
        <w:t>3</w:t>
      </w:r>
      <w:r>
        <w:rPr>
          <w:rFonts w:hint="default" w:asciiTheme="minorAscii" w:hAnsiTheme="minorAscii"/>
          <w:b/>
          <w:bCs/>
          <w:sz w:val="24"/>
          <w:szCs w:val="24"/>
          <w:lang w:val="en-US" w:eastAsia="zh-CN"/>
        </w:rPr>
        <w:t>、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工期</w:t>
      </w:r>
      <w:r>
        <w:rPr>
          <w:rFonts w:hint="eastAsia"/>
          <w:b/>
          <w:bCs/>
          <w:sz w:val="24"/>
          <w:szCs w:val="24"/>
          <w:lang w:val="en-US" w:eastAsia="zh-CN"/>
        </w:rPr>
        <w:t>：</w:t>
      </w:r>
      <w:r>
        <w:rPr>
          <w:rFonts w:hint="eastAsia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7 </w:t>
      </w:r>
      <w:r>
        <w:rPr>
          <w:rFonts w:hint="eastAsia"/>
          <w:b w:val="0"/>
          <w:bCs w:val="0"/>
          <w:sz w:val="24"/>
          <w:szCs w:val="24"/>
          <w:highlight w:val="none"/>
          <w:u w:val="none"/>
          <w:lang w:val="en-US" w:eastAsia="zh-CN"/>
        </w:rPr>
        <w:t>天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 w14:paraId="5FDBFB1A">
      <w:pPr>
        <w:spacing w:line="360" w:lineRule="auto"/>
        <w:rPr>
          <w:rFonts w:ascii="宋体" w:hAnsi="宋体" w:cs="宋体"/>
          <w:color w:val="auto"/>
          <w:sz w:val="24"/>
          <w:highlight w:val="none"/>
          <w:u w:val="none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4、报价：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报价</w:t>
      </w:r>
      <w:r>
        <w:rPr>
          <w:rFonts w:hint="eastAsia"/>
          <w:color w:val="auto"/>
          <w:sz w:val="24"/>
          <w:highlight w:val="none"/>
          <w:u w:val="none"/>
        </w:rPr>
        <w:t>包括供货、</w:t>
      </w:r>
      <w:r>
        <w:rPr>
          <w:rFonts w:hint="eastAsia"/>
          <w:color w:val="auto"/>
          <w:sz w:val="24"/>
          <w:highlight w:val="none"/>
          <w:u w:val="none"/>
          <w:lang w:eastAsia="zh-CN"/>
        </w:rPr>
        <w:t>人工费、</w:t>
      </w:r>
      <w:r>
        <w:rPr>
          <w:rFonts w:hint="eastAsia"/>
          <w:color w:val="auto"/>
          <w:sz w:val="24"/>
          <w:highlight w:val="none"/>
          <w:u w:val="none"/>
        </w:rPr>
        <w:t>辅材费、运输费、装卸费、售后服务、税金</w:t>
      </w:r>
      <w:r>
        <w:rPr>
          <w:rFonts w:hint="eastAsia"/>
          <w:color w:val="auto"/>
          <w:sz w:val="24"/>
          <w:highlight w:val="none"/>
          <w:u w:val="none"/>
          <w:lang w:eastAsia="zh-CN"/>
        </w:rPr>
        <w:t>等</w:t>
      </w:r>
      <w:r>
        <w:rPr>
          <w:rFonts w:ascii="宋体" w:hAnsi="宋体" w:cs="宋体"/>
          <w:color w:val="auto"/>
          <w:sz w:val="24"/>
          <w:highlight w:val="none"/>
          <w:u w:val="none"/>
        </w:rPr>
        <w:t>所需的一切费用。</w:t>
      </w:r>
    </w:p>
    <w:p w14:paraId="14084EA5">
      <w:pPr>
        <w:spacing w:line="360" w:lineRule="auto"/>
        <w:rPr>
          <w:rFonts w:hint="default" w:ascii="宋体" w:hAnsi="宋体" w:cs="宋体" w:eastAsiaTheme="minorEastAsia"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/>
          <w:lang w:val="en-US" w:eastAsia="zh-CN"/>
        </w:rPr>
        <w:t>5、保修期</w:t>
      </w:r>
      <w:r>
        <w:rPr>
          <w:rFonts w:hint="eastAsia" w:ascii="宋体" w:hAnsi="宋体" w:cs="宋体"/>
          <w:color w:val="auto"/>
          <w:sz w:val="24"/>
          <w:highlight w:val="none"/>
          <w:u w:val="none"/>
          <w:lang w:val="en-US" w:eastAsia="zh-CN"/>
        </w:rPr>
        <w:t>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 xml:space="preserve">  1 </w:t>
      </w:r>
      <w:r>
        <w:rPr>
          <w:rFonts w:hint="eastAsia" w:ascii="宋体" w:hAnsi="宋体" w:cs="宋体"/>
          <w:color w:val="auto"/>
          <w:sz w:val="24"/>
          <w:highlight w:val="none"/>
          <w:u w:val="none"/>
          <w:lang w:val="en-US" w:eastAsia="zh-CN"/>
        </w:rPr>
        <w:t>年。</w:t>
      </w:r>
    </w:p>
    <w:p w14:paraId="187E6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6、项目情况说明：</w:t>
      </w:r>
    </w:p>
    <w:p w14:paraId="0EC49D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根据科室业务发展需要，计划对煎药室进行局部改造，改造方案已确定，主要包括新建隔断墙、吊顶、墙面、地面、电路、给排水等进行改造。煎药室位置在南楼综合楼地下一层。</w:t>
      </w:r>
      <w:bookmarkStart w:id="0" w:name="_GoBack"/>
      <w:bookmarkEnd w:id="0"/>
    </w:p>
    <w:p w14:paraId="562627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成交方应保证安全施工，若发生与其施工相关的任何事故，其责任全部由成交方承担，并承担所需的一切费用。</w:t>
      </w:r>
    </w:p>
    <w:p w14:paraId="288F14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本项目不组织现场踏勘，如需现场踏勘，请与基建部联系（联系电话：8902058）</w:t>
      </w:r>
    </w:p>
    <w:p w14:paraId="039E36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page"/>
      </w:r>
    </w:p>
    <w:p w14:paraId="2913C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C329110">
      <w:p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评分细则</w:t>
      </w:r>
    </w:p>
    <w:tbl>
      <w:tblPr>
        <w:tblStyle w:val="5"/>
        <w:tblW w:w="84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3146"/>
        <w:gridCol w:w="4740"/>
      </w:tblGrid>
      <w:tr w14:paraId="0D444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A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91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主要内容及分值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F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评分方法</w:t>
            </w:r>
          </w:p>
        </w:tc>
      </w:tr>
      <w:tr w14:paraId="7C3F8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D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4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  3分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5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报价最低的供应商的价格为基准价，其价格分为满分。其他供应商的价格分统一按照下列公式计算: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报价得分=(基准价/最后报价)*30%*10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注:小数点后保留2位有效数字</w:t>
            </w:r>
          </w:p>
        </w:tc>
      </w:tr>
      <w:tr w14:paraId="34721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1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7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施工方案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08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根据供应商提供施工方案与安全技术保障措施的合理性、针对性进行评分。</w:t>
            </w:r>
          </w:p>
        </w:tc>
      </w:tr>
      <w:tr w14:paraId="3E75A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36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E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售后服务及应急措施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3分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4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根据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为本项目制定具体的售后服务方案，响应时间、应急响应措施、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质保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服务承诺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售后服务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等进行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综合评分。</w:t>
            </w:r>
          </w:p>
        </w:tc>
      </w:tr>
    </w:tbl>
    <w:p w14:paraId="1AA4D915">
      <w:pPr>
        <w:pStyle w:val="4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备注：请按照评分细则相关要求提供资料。</w:t>
      </w:r>
    </w:p>
    <w:p w14:paraId="4B399B18">
      <w:pPr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2A227A1"/>
    <w:rsid w:val="02BE7D70"/>
    <w:rsid w:val="04BF4C64"/>
    <w:rsid w:val="05D615C1"/>
    <w:rsid w:val="07605EE9"/>
    <w:rsid w:val="098B1995"/>
    <w:rsid w:val="0A7C50CD"/>
    <w:rsid w:val="0AA908BB"/>
    <w:rsid w:val="0DDC3A38"/>
    <w:rsid w:val="0EDB6D55"/>
    <w:rsid w:val="0F221A78"/>
    <w:rsid w:val="11712FB9"/>
    <w:rsid w:val="13546543"/>
    <w:rsid w:val="16076F46"/>
    <w:rsid w:val="16F70EB5"/>
    <w:rsid w:val="18BE589F"/>
    <w:rsid w:val="1F352F93"/>
    <w:rsid w:val="21C41844"/>
    <w:rsid w:val="21DC310B"/>
    <w:rsid w:val="28920DC2"/>
    <w:rsid w:val="28E924BD"/>
    <w:rsid w:val="29E33E94"/>
    <w:rsid w:val="2B2562D8"/>
    <w:rsid w:val="2B9531AA"/>
    <w:rsid w:val="2C8A649C"/>
    <w:rsid w:val="2D6825AD"/>
    <w:rsid w:val="300774C8"/>
    <w:rsid w:val="31481E02"/>
    <w:rsid w:val="332A453A"/>
    <w:rsid w:val="33DF60A4"/>
    <w:rsid w:val="34C719E7"/>
    <w:rsid w:val="35D67C36"/>
    <w:rsid w:val="374A05A7"/>
    <w:rsid w:val="37733B34"/>
    <w:rsid w:val="37F8191A"/>
    <w:rsid w:val="384D42A5"/>
    <w:rsid w:val="385A7452"/>
    <w:rsid w:val="3A451DB4"/>
    <w:rsid w:val="3BC55A4A"/>
    <w:rsid w:val="408950FC"/>
    <w:rsid w:val="411E653D"/>
    <w:rsid w:val="42081434"/>
    <w:rsid w:val="42E842E2"/>
    <w:rsid w:val="438E7A76"/>
    <w:rsid w:val="43FD5E35"/>
    <w:rsid w:val="4B5F07FC"/>
    <w:rsid w:val="4C1C20FA"/>
    <w:rsid w:val="4CC55EC6"/>
    <w:rsid w:val="504E3E24"/>
    <w:rsid w:val="518D09A7"/>
    <w:rsid w:val="52576FBE"/>
    <w:rsid w:val="52A907F9"/>
    <w:rsid w:val="52C353C0"/>
    <w:rsid w:val="54901979"/>
    <w:rsid w:val="54D7436D"/>
    <w:rsid w:val="564E6D26"/>
    <w:rsid w:val="59430AC0"/>
    <w:rsid w:val="5A443F81"/>
    <w:rsid w:val="5D6773B1"/>
    <w:rsid w:val="606856F7"/>
    <w:rsid w:val="616D05B1"/>
    <w:rsid w:val="61AD1D22"/>
    <w:rsid w:val="641F4E2B"/>
    <w:rsid w:val="659D6464"/>
    <w:rsid w:val="66652D12"/>
    <w:rsid w:val="6675282C"/>
    <w:rsid w:val="68A652DE"/>
    <w:rsid w:val="6C7A7016"/>
    <w:rsid w:val="7133708A"/>
    <w:rsid w:val="715576D5"/>
    <w:rsid w:val="73AE23F9"/>
    <w:rsid w:val="74995C85"/>
    <w:rsid w:val="78C57A52"/>
    <w:rsid w:val="7B5F033E"/>
    <w:rsid w:val="7D0542F3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708</Words>
  <Characters>725</Characters>
  <Lines>0</Lines>
  <Paragraphs>0</Paragraphs>
  <TotalTime>3</TotalTime>
  <ScaleCrop>false</ScaleCrop>
  <LinksUpToDate>false</LinksUpToDate>
  <CharactersWithSpaces>736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张朋</cp:lastModifiedBy>
  <cp:lastPrinted>2025-03-17T06:40:00Z</cp:lastPrinted>
  <dcterms:modified xsi:type="dcterms:W3CDTF">2026-06-29T06:28:21Z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4C3BF4E1ADBB4536A99B1FE3300E2E72_13</vt:lpwstr>
  </property>
  <property fmtid="{D5CDD505-2E9C-101B-9397-08002B2CF9AE}" pid="4" name="KSOTemplateDocerSaveRecord">
    <vt:lpwstr>eyJoZGlkIjoiN2U2M2ZhZTEwNDlkYWNkNGI0MTU4NzYyNGM3NGYwZTQiLCJ1c2VySWQiOiIxNzU4Njk3MjI1In0=</vt:lpwstr>
  </property>
</Properties>
</file>